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A736F" w:rsidTr="00AA736F">
        <w:trPr>
          <w:tblCellSpacing w:w="0" w:type="dxa"/>
          <w:jc w:val="center"/>
        </w:trPr>
        <w:tc>
          <w:tcPr>
            <w:tcW w:w="0" w:type="auto"/>
            <w:vAlign w:val="center"/>
            <w:hideMark/>
          </w:tcPr>
          <w:p w:rsidR="00AA736F" w:rsidRDefault="00AA736F">
            <w:pPr>
              <w:adjustRightInd/>
              <w:snapToGrid/>
              <w:spacing w:after="0" w:line="450" w:lineRule="atLeast"/>
              <w:jc w:val="center"/>
              <w:rPr>
                <w:rFonts w:ascii="黑体" w:eastAsia="黑体" w:hAnsi="黑体" w:cs="宋体"/>
                <w:color w:val="375DA4"/>
                <w:kern w:val="2"/>
                <w:sz w:val="30"/>
                <w:szCs w:val="30"/>
              </w:rPr>
            </w:pPr>
            <w:r>
              <w:rPr>
                <w:rFonts w:ascii="黑体" w:eastAsia="黑体" w:hAnsi="黑体" w:cs="宋体" w:hint="eastAsia"/>
                <w:color w:val="375DA4"/>
                <w:kern w:val="2"/>
                <w:sz w:val="30"/>
                <w:szCs w:val="30"/>
              </w:rPr>
              <w:t xml:space="preserve">中华人民共和国学位条例暂行实施办法 </w:t>
            </w:r>
          </w:p>
        </w:tc>
      </w:tr>
    </w:tbl>
    <w:p w:rsidR="00AA736F" w:rsidRDefault="00AA736F" w:rsidP="00AA736F">
      <w:pPr>
        <w:adjustRightInd/>
        <w:snapToGrid/>
        <w:spacing w:after="0"/>
        <w:jc w:val="center"/>
        <w:rPr>
          <w:rFonts w:ascii="宋体" w:eastAsia="宋体" w:hAnsi="宋体" w:cs="宋体"/>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A736F" w:rsidTr="00AA736F">
        <w:trPr>
          <w:trHeight w:val="375"/>
          <w:tblCellSpacing w:w="0" w:type="dxa"/>
          <w:jc w:val="center"/>
        </w:trPr>
        <w:tc>
          <w:tcPr>
            <w:tcW w:w="0" w:type="auto"/>
            <w:vAlign w:val="center"/>
            <w:hideMark/>
          </w:tcPr>
          <w:p w:rsidR="00AA736F" w:rsidRDefault="00AA736F">
            <w:pPr>
              <w:adjustRightInd/>
              <w:snapToGrid/>
              <w:spacing w:after="0" w:line="276" w:lineRule="auto"/>
              <w:rPr>
                <w:rFonts w:ascii="宋体" w:eastAsia="宋体" w:hAnsi="宋体" w:cs="宋体"/>
                <w:kern w:val="2"/>
                <w:sz w:val="18"/>
                <w:szCs w:val="18"/>
              </w:rPr>
            </w:pPr>
            <w:r>
              <w:rPr>
                <w:rFonts w:ascii="宋体" w:eastAsia="宋体" w:hAnsi="宋体" w:cs="宋体" w:hint="eastAsia"/>
                <w:kern w:val="2"/>
                <w:sz w:val="18"/>
                <w:szCs w:val="18"/>
              </w:rPr>
              <w:t> </w:t>
            </w:r>
          </w:p>
        </w:tc>
      </w:tr>
    </w:tbl>
    <w:p w:rsidR="00AA736F" w:rsidRDefault="00AA736F" w:rsidP="00AA736F">
      <w:pPr>
        <w:adjustRightInd/>
        <w:snapToGrid/>
        <w:spacing w:after="0"/>
        <w:jc w:val="center"/>
        <w:rPr>
          <w:rFonts w:ascii="宋体" w:eastAsia="宋体" w:hAnsi="宋体" w:cs="宋体"/>
          <w:vanish/>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AA736F" w:rsidTr="00AA736F">
        <w:trPr>
          <w:tblCellSpacing w:w="0" w:type="dxa"/>
          <w:jc w:val="center"/>
        </w:trPr>
        <w:tc>
          <w:tcPr>
            <w:tcW w:w="0" w:type="auto"/>
            <w:hideMark/>
          </w:tcPr>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color w:val="000000"/>
                <w:kern w:val="2"/>
                <w:sz w:val="24"/>
                <w:szCs w:val="24"/>
              </w:rPr>
              <w:t>（1981年5月20日国务院批准实施）</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第一条　根据中华人民共和国学位条例，制定本暂行实施办法。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第二条　学位按下列学科的门类授予：哲学、经济学、法学、教育学、文学、历史学、理学、工学、农学、医学。</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t>学士学位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第三条　学士学位由国务院授权的高等学校授予。</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高等学校本科学生完成教学计划的各项要求，经审核准予毕业，其课程学习和毕业论文（毕业设计或其他毕业实践环节）的成绩，表明确已较好地掌握本门学科的基础理论、专门知识和基本技能，并且有从事科学研究工作或担负专门技术工作的初步能力的，授予学士学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第四条　授予学士学位的高等学校，应当由系逐个审核本科毕业生的成绩和毕业鉴定等材料，对符合本暂行办法第三条及有关规定的，可向学校学位评定委员会提名，列入学士学位获得者的名单。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第五条　学士学位获得者的名单，经授予学士学位的高等学校学位评定委员会审查通过，由授予学士学位的高等学校授予学士学位。</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lastRenderedPageBreak/>
              <w:t>硕士学位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第六条　硕士学位由国务院授权的高等学校和科学研究机构授予。</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非学位授予单位应届毕业的研究生申请时，应当送交本单位关于申请硕士学位的推荐书。</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同等学力人员申请时，应当送交两位副教授、教授或相当职称的专家的推荐书。学位授予单位对未具有大学毕业学历的申请人员，可以在接受申请前，采取适当方式，考核其某些大学课程。</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申请人员不得同时向两个学位授予单位提出申请。</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第七条　硕士学位的考试课程和要求：</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1．马克思主义理论课。要求掌握马克思主义的基本理论。</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2．基础理论课和专业课，一般为三至四门。要求掌握坚实的基础理论和系统的专门知识。</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3．一门外国语。要求比较熟练地阅读本专业的外文资料。</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学位授予单位研究生的硕士学位课程考试，可按上述的课程要求，结合培养计划安排进行。</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非学位授予单位研究生的硕士学位课程考试，由学位授予单位组织进行。</w:t>
            </w:r>
            <w:r>
              <w:rPr>
                <w:rFonts w:ascii="宋体" w:eastAsia="宋体" w:hAnsi="宋体" w:cs="宋体" w:hint="eastAsia"/>
                <w:color w:val="000000"/>
                <w:kern w:val="2"/>
                <w:sz w:val="24"/>
                <w:szCs w:val="24"/>
              </w:rPr>
              <w:lastRenderedPageBreak/>
              <w:t>凡经学位授予单位审核，认为其在原单位的课程考试内容和成绩合格的，可以免除部分或全部课程考试。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同等学力人员的硕士学位课程考试，由学位授予单位组织进行。</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申请硕士学位人员必须通过规定的课程考试，成绩合格，方可参加论文答辩。规定考试的课程中，如有一门不及格，可在半年内申请补考一次，补考不及格的，不能参加论文答辩。</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试行学分制的学位授予单位，应当按上述的课程要求，规定授予硕士学位所应取得的课程学分。申请硕士学位人员必须取得规定的学分后，方可参加论文答辩。</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第八条　硕士学位论文对所研究地课题应当有新的见解，表明作者具有从事科学研究工作或独立担负专门技术工作的能力。</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学位授予单位应当聘请一至二位与论文有关学科的专家评阅论文。评阅人应当对论文写出详细的学术评语，供论文答辩委员会参考。</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硕士学位论文</w:t>
            </w:r>
            <w:r w:rsidR="00F67E45">
              <w:rPr>
                <w:rFonts w:ascii="宋体" w:eastAsia="宋体" w:hAnsi="宋体" w:cs="宋体" w:hint="eastAsia"/>
                <w:color w:val="000000"/>
                <w:kern w:val="2"/>
                <w:sz w:val="24"/>
                <w:szCs w:val="24"/>
              </w:rPr>
              <w:t>答辩</w:t>
            </w:r>
            <w:r>
              <w:rPr>
                <w:rFonts w:ascii="宋体" w:eastAsia="宋体" w:hAnsi="宋体" w:cs="宋体" w:hint="eastAsia"/>
                <w:color w:val="000000"/>
                <w:kern w:val="2"/>
                <w:sz w:val="24"/>
                <w:szCs w:val="24"/>
              </w:rPr>
              <w:t>委员会由三至五人组成。成员中一般应当有外单位的专家。论文答辩委员会主席由副教授、教授或相当职称的专家担任。</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论文答辩委员会根据答辩的情况，就是否授予硕士学位作出决议。决议采取不记名投票方式，经全体成员三分之二以上同意，方得通过。决议经论文答辩委员会主席签字后，报送学位评定委员会。会议应当有记录。</w:t>
            </w:r>
          </w:p>
          <w:p w:rsidR="00AA736F" w:rsidRDefault="00F67E45">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硕士学位论文答辩</w:t>
            </w:r>
            <w:bookmarkStart w:id="0" w:name="_GoBack"/>
            <w:bookmarkEnd w:id="0"/>
            <w:r w:rsidR="00AA736F">
              <w:rPr>
                <w:rFonts w:ascii="宋体" w:eastAsia="宋体" w:hAnsi="宋体" w:cs="宋体" w:hint="eastAsia"/>
                <w:color w:val="000000"/>
                <w:kern w:val="2"/>
                <w:sz w:val="24"/>
                <w:szCs w:val="24"/>
              </w:rPr>
              <w:t>不合格的，经论文答辩委员会同意，可在一年内修改论文，重新答辩一次。</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第九条　硕士学位论文答辩委员会多数成员如认为申请人的论文已相当于博士学位的学术水平，除作出授予硕士学位的决议外，可向授予博士学位的单</w:t>
            </w:r>
            <w:r>
              <w:rPr>
                <w:rFonts w:ascii="宋体" w:eastAsia="宋体" w:hAnsi="宋体" w:cs="宋体" w:hint="eastAsia"/>
                <w:color w:val="000000"/>
                <w:kern w:val="2"/>
                <w:sz w:val="24"/>
                <w:szCs w:val="24"/>
              </w:rPr>
              <w:lastRenderedPageBreak/>
              <w:t>位提出建议，由授予博士学位的单位按本暂行办法博士学位部分中有关规定办理。</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t>博士学位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第十条　博士学位由国务院授权的高等学校和科学研究机构授予。</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博士学位人员应当在学位授予单位规定的期限内，向学位授予单位提交申请书和申请博士学位的学术论文等材料。学位授予单位应当在申请日期截止后两个月内进行审查，决定是否同意申请，并将结果通知申请人及其所在单位。</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同等学力人员申请时，应当送交两位教授或相当职称的专家的推荐书。学位授予单位对未获得硕士学位的申请人员，可以在接受申请前，采取适当方式，考核其某些硕士学位的基础理论课和专业课。</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申请人员不得同时向两个学位授予单位提出申请。</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第十一条　博士学位的考试课程和要求：</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1．马克思主义理论课。要求较好地掌握马克思主义的基本理论。</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2．基础理论课和专业课。要求掌握坚实宽广的基础理论和系统深入的专门知识。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3．两门外国语。第一外语要求熟练地阅读本专业的外文资料，并具有一定的写作能力，第二外国语要求有阅读本专业外文资料的初步能力。个别学科、专业，经学位授予单位的学位评定委员会审定，可只考第一外国语。</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lastRenderedPageBreak/>
              <w:t xml:space="preserve">　　攻读博士学位研究生的课程考试．可按上述的课程要求，结合培养计划安排进行。</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第十二条　申请博士学位人员必须通过博士学位的课程考试，成绩合格，方可参加博士学位论文答辩。</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申请博士学位人员在科学或专门技术上有重要著作、发明、发现或发展的，应当向学位授予单位提交有关的出版著作、发明的鉴定或证明书等材料，经两位教授或相当职称的专家推荐，学位授予单位按本暂行办法第十一条审查同意，可以免除部分或全部课程考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第十三条　博士学位论文应当表明作者具有独立从事科学研究工作的能力，并在科学或专门技术上做出创造性的成果。博士学位论文或摘要，应当在答辩前三个月印送有关单位，并经同行评议。</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学位授予单位应当聘请两位与论文有关学科的专家评阅论文，其中一位应当是外单位的专家。评阅人应当对论文写出详细的学术评语，供论文答辩委员会参考。</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第十四条　博士学位论文答辩委员会由五至七人组成。成员的半数以上应当是教授或相当职称的专家。成员中必须包括二至三位外单位的专家。论文答辩委员会主席一般应当由教授或相当职称的专家担任。</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论文答辩委员会根据答辩的情况，就是否授予博士学位作出决议。决议采取不记名投栗方式，经全体成员三分之二以上同意，方得通过。决议经论文答辩委员会主席签字后，报送学位评定委员会。会议应当有记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博士学位的论文答辩一般应当公开举行；已经通过的博士学位论文或摘要应当公开发表（保密专业除外）。</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lastRenderedPageBreak/>
              <w:t xml:space="preserve">　　博士学位论文答辩不合格的，经论文答辩委员会同意，可在两年内修改论文，重新答辩一次。</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第十五条　博士学位论文答辩委员会认为申请人的论文虽未达到博士学位的学术水平，但已达到硕士学位的学术水平，而且申请人尚未获得过该学科硕士学位的，可作出授予硕士学位的决议，报送学位评定委员会。</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t xml:space="preserve">名誉博士学位 </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第十六条　名誉博士学位由国务院授权授予博士学位的单位授予。</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第十七条　授予名誉博士学位须经学位授予单位的学位评定委员会讨论通过，由学位授予单位报国务院学位委员会批准后授予。</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t xml:space="preserve">学位评定委员会 </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第十八条　学位授予单位的学位评定委员会根据国务院批准的授予学位的权限．分别履行以下职责： </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（一）审查通过接受申请硕士学位和博士学位的人员名单；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（二）确定硕士学位的考试科目、门数和博士学位基础理论课和专业课的考试范围；审批主考人和论文答辩委员会成员名单， </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（三）通过学士学位获得者的名单；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（四）作出授予硕士学位的决定；</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（五）审批申请博士学位人员免除部分或全部课程考试的名单；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lastRenderedPageBreak/>
              <w:t xml:space="preserve">　　（六）作出授予博士学位的决定。</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（七）通过授予名誉博士学位的人员名单，</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（八）作出撤销违反规定而授予学位的决定；</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（九）研究和处理授予学位的争议和其他事项。</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第十九条　学位授予单位的学位评定委员会由九至二十五人组成，任期二至三年。成员应当包括学位授予单位主要负责人和教学、研究人员。</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学位评定委员会主席由学位授予单位具有教授、副教授或相当职称的主要负责人（高等学校校长，主管教学、科学研究和研究生工作的副校长，或科学研究机构相当职称的人员）担任。</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评定委员会可以按学位的学科门类，设置若干分委员会。各由七至十五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学位评定委员会可根据需要，配备必要的专职或兼职的工作人员，处理日常工作。</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第二十条　学位授予单位每年应当将授予学士学位的人数、授予硕士学位</w:t>
            </w:r>
            <w:r>
              <w:rPr>
                <w:rFonts w:ascii="宋体" w:eastAsia="宋体" w:hAnsi="宋体" w:cs="宋体" w:hint="eastAsia"/>
                <w:color w:val="000000"/>
                <w:kern w:val="2"/>
                <w:sz w:val="24"/>
                <w:szCs w:val="24"/>
              </w:rPr>
              <w:lastRenderedPageBreak/>
              <w:t>和博士学位的名单及有关材料，分别报主管部门和国务院学位委员会备案。</w:t>
            </w:r>
          </w:p>
          <w:p w:rsidR="00AA736F" w:rsidRDefault="00AA736F">
            <w:pPr>
              <w:adjustRightInd/>
              <w:snapToGrid/>
              <w:spacing w:before="100" w:beforeAutospacing="1" w:after="375" w:line="480" w:lineRule="atLeast"/>
              <w:jc w:val="center"/>
              <w:rPr>
                <w:rFonts w:ascii="宋体" w:eastAsia="宋体" w:hAnsi="宋体" w:cs="宋体"/>
                <w:color w:val="000000"/>
                <w:kern w:val="2"/>
                <w:sz w:val="24"/>
                <w:szCs w:val="24"/>
              </w:rPr>
            </w:pPr>
            <w:r>
              <w:rPr>
                <w:rFonts w:ascii="宋体" w:eastAsia="宋体" w:hAnsi="宋体" w:cs="宋体" w:hint="eastAsia"/>
                <w:b/>
                <w:bCs/>
                <w:color w:val="000000"/>
                <w:kern w:val="2"/>
                <w:sz w:val="24"/>
                <w:szCs w:val="24"/>
              </w:rPr>
              <w:t>其他规定</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第二十一条　在我国学习的外国留学生申请学士学位，参照本暂行办法第三条及有关规定办理。</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在我</w:t>
            </w:r>
            <w:r w:rsidR="00CE7F5C">
              <w:rPr>
                <w:rFonts w:ascii="宋体" w:eastAsia="宋体" w:hAnsi="宋体" w:cs="宋体" w:hint="eastAsia"/>
                <w:color w:val="000000"/>
                <w:kern w:val="2"/>
                <w:sz w:val="24"/>
                <w:szCs w:val="24"/>
              </w:rPr>
              <w:t>国学习的外国留学生和从事研究或教学工作的外国学者申请硕士学位或博士</w:t>
            </w:r>
            <w:r>
              <w:rPr>
                <w:rFonts w:ascii="宋体" w:eastAsia="宋体" w:hAnsi="宋体" w:cs="宋体" w:hint="eastAsia"/>
                <w:color w:val="000000"/>
                <w:kern w:val="2"/>
                <w:sz w:val="24"/>
                <w:szCs w:val="24"/>
              </w:rPr>
              <w:t>学位，参照本暂行办法的有关规定办理。</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第二十二条　学士学位的证书格式．由教育部制定。硕士学位和博士学位的证书格式，由国务院学位委员会制定。学位获得者的学位证书，由学位授予单位发给。</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第二十三条　已经通过的硕士学位和博士学位的论文，应当交存学位授予单位图书馆一份，已经通过的博士学位论文，还应当交存北京图书馆和有关的专业图书馆各一份。</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第二十四条　在职人员申请硕士学位或博士学位，经学位授予单位审核同意参加课程考试和论文答辩后，准备参加考试或答辩，可享有不超过两个月的假期。</w:t>
            </w:r>
          </w:p>
          <w:p w:rsidR="00AA736F" w:rsidRDefault="00AA736F">
            <w:pPr>
              <w:adjustRightInd/>
              <w:snapToGrid/>
              <w:spacing w:before="100" w:beforeAutospacing="1" w:after="375" w:line="480" w:lineRule="atLeast"/>
              <w:rPr>
                <w:rFonts w:ascii="宋体" w:eastAsia="宋体" w:hAnsi="宋体" w:cs="宋体"/>
                <w:color w:val="000000"/>
                <w:kern w:val="2"/>
                <w:sz w:val="24"/>
                <w:szCs w:val="24"/>
              </w:rPr>
            </w:pPr>
            <w:r>
              <w:rPr>
                <w:rFonts w:ascii="宋体" w:eastAsia="宋体" w:hAnsi="宋体" w:cs="宋体" w:hint="eastAsia"/>
                <w:color w:val="000000"/>
                <w:kern w:val="2"/>
                <w:sz w:val="24"/>
                <w:szCs w:val="24"/>
              </w:rPr>
              <w:t xml:space="preserve">　　第二十五条　学位授予单位可根据本暂行实施办法，制定本单位授予学位的工作细则。</w:t>
            </w:r>
          </w:p>
        </w:tc>
      </w:tr>
    </w:tbl>
    <w:p w:rsidR="00AA736F" w:rsidRDefault="00AA736F" w:rsidP="00AA736F"/>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A0722A"/>
    <w:rsid w:val="00AA736F"/>
    <w:rsid w:val="00CE7F5C"/>
    <w:rsid w:val="00D31D50"/>
    <w:rsid w:val="00F67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6F"/>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1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闫涛</cp:lastModifiedBy>
  <cp:revision>5</cp:revision>
  <dcterms:created xsi:type="dcterms:W3CDTF">2008-09-11T17:20:00Z</dcterms:created>
  <dcterms:modified xsi:type="dcterms:W3CDTF">2022-05-16T08:58:00Z</dcterms:modified>
</cp:coreProperties>
</file>